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5CF6" w14:textId="7580EF9E" w:rsidR="00047A23" w:rsidRPr="00A33C35" w:rsidRDefault="00A83E62" w:rsidP="00A83E62">
      <w:pPr>
        <w:spacing w:after="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 w:hint="eastAsia"/>
          <w:sz w:val="24"/>
        </w:rPr>
        <w:t>習道書</w:t>
      </w:r>
    </w:p>
    <w:p w14:paraId="62F2ACD6" w14:textId="77777777" w:rsidR="00A83E62" w:rsidRPr="00A33C35" w:rsidRDefault="00A83E62" w:rsidP="00A83E62">
      <w:pPr>
        <w:spacing w:after="0"/>
        <w:rPr>
          <w:rFonts w:ascii="ＭＳ ゴシック" w:eastAsia="ＭＳ ゴシック" w:hAnsi="ＭＳ ゴシック"/>
          <w:sz w:val="24"/>
        </w:rPr>
      </w:pPr>
    </w:p>
    <w:p w14:paraId="10840E05" w14:textId="595D7304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 xml:space="preserve">　　　　申楽一座人数其役</w:t>
      </w:r>
      <w:r w:rsidR="00A33C35">
        <w:rPr>
          <w:rFonts w:ascii="Times New Roman" w:eastAsia="ＭＳ ゴシック" w:hAnsi="Times New Roman" w:hint="eastAsia"/>
          <w:color w:val="000000"/>
          <w:sz w:val="24"/>
        </w:rPr>
        <w:t>役</w:t>
      </w:r>
      <w:r w:rsidRPr="00A33C35">
        <w:rPr>
          <w:rFonts w:ascii="Times New Roman" w:eastAsia="ＭＳ ゴシック" w:hAnsi="Times New Roman"/>
          <w:color w:val="000000"/>
          <w:sz w:val="24"/>
        </w:rPr>
        <w:t>習道次第</w:t>
      </w:r>
    </w:p>
    <w:p w14:paraId="0DA76BD0" w14:textId="7006F9D5" w:rsidR="00A83E62" w:rsidRPr="00A33C35" w:rsidRDefault="00A83E62" w:rsidP="00A83E62">
      <w:pPr>
        <w:snapToGrid w:val="0"/>
        <w:spacing w:after="0" w:line="240" w:lineRule="auto"/>
        <w:rPr>
          <w:rFonts w:ascii="Times New Roman" w:eastAsia="ＭＳ ゴシック" w:hAnsi="Times New Roman"/>
          <w:color w:val="000000"/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 xml:space="preserve">　申楽の一会をなす役人、面</w:t>
      </w:r>
      <w:r w:rsidR="00A33C35">
        <w:rPr>
          <w:rFonts w:ascii="Times New Roman" w:eastAsia="ＭＳ ゴシック" w:hAnsi="Times New Roman" w:hint="eastAsia"/>
          <w:color w:val="000000"/>
          <w:sz w:val="24"/>
        </w:rPr>
        <w:t>面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A33C35">
        <w:rPr>
          <w:rFonts w:ascii="Times New Roman" w:eastAsia="ＭＳ ゴシック" w:hAnsi="Times New Roman"/>
          <w:color w:val="000000"/>
          <w:sz w:val="24"/>
        </w:rPr>
        <w:t>我一身習得する所を持て、心に又遠慮を持つべき道あり。一座成就の感風は、連人の曲力和合なく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、道に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かなふべ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からず。連人一同の具行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そろ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はずば、いかに面</w:t>
      </w:r>
      <w:r w:rsidR="00A33C35">
        <w:rPr>
          <w:rFonts w:ascii="Times New Roman" w:eastAsia="ＭＳ ゴシック" w:hAnsi="Times New Roman" w:hint="eastAsia"/>
          <w:color w:val="000000"/>
          <w:sz w:val="24"/>
        </w:rPr>
        <w:t>面</w:t>
      </w:r>
      <w:r w:rsidRPr="00A33C35">
        <w:rPr>
          <w:rFonts w:ascii="Times New Roman" w:eastAsia="ＭＳ ゴシック" w:hAnsi="Times New Roman"/>
          <w:color w:val="000000"/>
          <w:sz w:val="24"/>
        </w:rPr>
        <w:t>其態をよくなすと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思ふ共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、舞歌平頭の成就はある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からず。さるほどに、自他融通の道を以て舞歌をなす心を持つべし。我一力にて事をなすとは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思ふべ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からず。一座棟梁の習道を本として、その教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ゑの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まま</w:t>
      </w:r>
      <w:r w:rsidRPr="00A33C35">
        <w:rPr>
          <w:rFonts w:ascii="Times New Roman" w:eastAsia="ＭＳ ゴシック" w:hAnsi="Times New Roman"/>
          <w:color w:val="000000"/>
          <w:sz w:val="24"/>
        </w:rPr>
        <w:t>に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、芸曲をなすべし。其条</w:t>
      </w:r>
      <w:r w:rsidR="00A33C35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Pr="00A33C35">
        <w:rPr>
          <w:rFonts w:ascii="Times New Roman" w:eastAsia="ＭＳ ゴシック" w:hAnsi="Times New Roman"/>
          <w:color w:val="000000"/>
          <w:sz w:val="24"/>
        </w:rPr>
        <w:t>。</w:t>
      </w:r>
    </w:p>
    <w:p w14:paraId="02681829" w14:textId="77777777" w:rsidR="00C3007A" w:rsidRPr="00A33C35" w:rsidRDefault="00C3007A" w:rsidP="00A83E62">
      <w:pPr>
        <w:snapToGrid w:val="0"/>
        <w:spacing w:after="0" w:line="240" w:lineRule="auto"/>
        <w:rPr>
          <w:rFonts w:ascii="Times New Roman" w:eastAsia="ＭＳ ゴシック" w:hAnsi="Times New Roman"/>
          <w:color w:val="000000"/>
          <w:sz w:val="24"/>
        </w:rPr>
      </w:pPr>
    </w:p>
    <w:p w14:paraId="27C914FA" w14:textId="100E8C9B" w:rsidR="00A83E62" w:rsidRPr="00A33C35" w:rsidRDefault="00A83E62" w:rsidP="002463F8">
      <w:pPr>
        <w:snapToGrid w:val="0"/>
        <w:spacing w:after="0" w:line="240" w:lineRule="auto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>一、棟梁の為手の役道と者、当座の芸に至り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、楽屋より出て、橋がかりに立休らひて、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一声</w:t>
      </w:r>
      <w:r w:rsidRPr="00A33C35">
        <w:rPr>
          <w:rFonts w:ascii="Times New Roman" w:eastAsia="ＭＳ ゴシック" w:hAnsi="Times New Roman"/>
          <w:color w:val="000000"/>
          <w:sz w:val="24"/>
        </w:rPr>
        <w:t>一句を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上て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、さて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舞台</w:t>
      </w:r>
      <w:r w:rsidRPr="00A33C35">
        <w:rPr>
          <w:rFonts w:ascii="Times New Roman" w:eastAsia="ＭＳ ゴシック" w:hAnsi="Times New Roman"/>
          <w:color w:val="000000"/>
          <w:sz w:val="24"/>
        </w:rPr>
        <w:t>に出立して、さし事より音曲一段謡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ひ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おさむるまでは、為手一人の役也。縦令、声など不足なりとも、此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一声</w:t>
      </w:r>
      <w:r w:rsidRPr="00A33C35">
        <w:rPr>
          <w:rFonts w:ascii="Times New Roman" w:eastAsia="ＭＳ ゴシック" w:hAnsi="Times New Roman"/>
          <w:color w:val="000000"/>
          <w:sz w:val="24"/>
        </w:rPr>
        <w:t>一句の事を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なさざらんは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、為手にてはある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からず。若、その能の賦物により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、夫婦なんどにて、老男</w:t>
      </w:r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・老女両人出て事をなさん</w:t>
      </w:r>
      <w:proofErr w:type="gramStart"/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は</w:t>
      </w:r>
      <w:proofErr w:type="gramEnd"/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、それは然るべし。ただ一人出</w:t>
      </w:r>
      <w:proofErr w:type="gramStart"/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べき</w:t>
      </w:r>
      <w:proofErr w:type="gramEnd"/>
      <w:r w:rsidR="00C3007A" w:rsidRPr="00A33C35">
        <w:rPr>
          <w:rFonts w:ascii="Times New Roman" w:eastAsia="ＭＳ ゴシック" w:hAnsi="Times New Roman" w:hint="eastAsia"/>
          <w:color w:val="000000"/>
          <w:sz w:val="24"/>
        </w:rPr>
        <w:t>事に、あるひは為手の芸</w:t>
      </w:r>
      <w:r w:rsidRPr="00A33C35">
        <w:rPr>
          <w:rFonts w:ascii="Times New Roman" w:eastAsia="ＭＳ ゴシック" w:hAnsi="Times New Roman"/>
          <w:color w:val="000000"/>
          <w:sz w:val="24"/>
        </w:rPr>
        <w:t>力も不足に、又は音声なども叶わねばと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、謂れなき人を連れて、初入門の見風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をなす事、道にてはある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からず。返</w:t>
      </w:r>
      <w:r w:rsidR="00A33C35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="00C3007A" w:rsidRPr="00A33C3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一身一音一曲の節風を、叶はね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ばとて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人数を立て、あまさへ下座より同音を謡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ふ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事、さらに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さらに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道にてはあるまじきなり。諸曲においても、棟梁の為手になる事は、はや上手と許さる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際也。その際目の目前の証見と者、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たとひ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音声不足なりとも、即座の曲をなす分力なく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、上手とは云がたし。物に上手と申は、叶は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ぬ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所の事をなすを以て、道に至る為手とは申べき也。</w:t>
      </w:r>
    </w:p>
    <w:p w14:paraId="0F26C0F3" w14:textId="6F385CAF" w:rsidR="00A83E62" w:rsidRPr="00A33C35" w:rsidRDefault="00A83E62" w:rsidP="00A83E62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さて、それより後は、既に脇の為手も立並び、問答・助印も、一座の人数平頭の事をなす便りとして、他数に相同じて、惣曲を以て、見聞一座の事をなす心を持つべし。これ、棟梁の道なりとす。其外、論義番ひの声先、為手一人の役也とす。</w:t>
      </w:r>
    </w:p>
    <w:p w14:paraId="5A4C803C" w14:textId="77777777" w:rsidR="002463F8" w:rsidRPr="00A33C35" w:rsidRDefault="002463F8" w:rsidP="00A83E62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79296B0E" w14:textId="132681CF" w:rsidR="00A83E62" w:rsidRPr="00A33C35" w:rsidRDefault="002463F8" w:rsidP="002463F8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脇の為手の心得</w:t>
      </w:r>
      <w:proofErr w:type="gramStart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べき</w:t>
      </w:r>
      <w:proofErr w:type="gramEnd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条</w:t>
      </w:r>
      <w:r w:rsidR="00A33C35">
        <w:rPr>
          <w:rFonts w:ascii="ＭＳ ゴシック" w:eastAsia="ＭＳ ゴシック" w:hAnsi="ＭＳ ゴシック" w:hint="eastAsia"/>
          <w:color w:val="000000"/>
          <w:sz w:val="24"/>
        </w:rPr>
        <w:t>条</w:t>
      </w:r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。先、切初に出て、開口より、その題目の謂れ</w:t>
      </w:r>
      <w:proofErr w:type="gramStart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を</w:t>
      </w:r>
      <w:proofErr w:type="gramEnd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分明に云</w:t>
      </w:r>
      <w:proofErr w:type="gramStart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を</w:t>
      </w:r>
      <w:proofErr w:type="gramEnd"/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さめて、一会の事をなす事、是、脇の為手の一人一心の芸役也。ことさら開口は、当日の発端の句として、万見諸聞の祝言なれば、いかにも</w:t>
      </w:r>
      <w:r w:rsidRPr="00A33C35">
        <w:rPr>
          <w:rFonts w:ascii="ＭＳ ゴシック" w:eastAsia="ＭＳ ゴシック" w:hAnsi="ＭＳ ゴシック" w:hint="eastAsia"/>
          <w:color w:val="000000"/>
          <w:sz w:val="24"/>
        </w:rPr>
        <w:t>いかにも</w:t>
      </w:r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習道あるべし。</w:t>
      </w:r>
      <w:r w:rsidRPr="00A33C35">
        <w:rPr>
          <w:rFonts w:ascii="ＭＳ ゴシック" w:eastAsia="ＭＳ ゴシック" w:hAnsi="ＭＳ ゴシック" w:hint="eastAsia"/>
          <w:color w:val="000000"/>
          <w:sz w:val="24"/>
        </w:rPr>
        <w:t>そ</w:t>
      </w:r>
      <w:r w:rsidR="00A83E62" w:rsidRPr="00A33C35">
        <w:rPr>
          <w:rFonts w:ascii="ＭＳ ゴシック" w:eastAsia="ＭＳ ゴシック" w:hAnsi="ＭＳ ゴシック"/>
          <w:color w:val="000000"/>
          <w:sz w:val="24"/>
        </w:rPr>
        <w:t>れより後は、一座の平頭の具行を本として、棟梁の掟の程拍子を心中に安得して、具行同心の曲風をなすべし。</w:t>
      </w:r>
    </w:p>
    <w:p w14:paraId="6D704612" w14:textId="6FB55878" w:rsidR="00A83E62" w:rsidRPr="00A33C35" w:rsidRDefault="00A83E62" w:rsidP="00A83E62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抑、脇の為手の心中に、ことわけ心得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べき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道あり。棟梁の指南に従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ふを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以て、脇の為手とは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名付たり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。たとひ棟梁の不足なりとも、其に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就ても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、力なき為手として、一座を持つほどの主頭には、ことわけ、脇の為手従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ふべ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し。棟梁不足なればと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、脇の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為手の上手、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別心の曲を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なさば</w:t>
      </w:r>
      <w:proofErr w:type="gramEnd"/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一座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不同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にして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能の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順</w:t>
      </w:r>
      <w:r w:rsidRPr="00A33C35">
        <w:rPr>
          <w:rFonts w:ascii="ＭＳ ゴシック" w:eastAsia="ＭＳ ゴシック" w:hAnsi="ＭＳ ゴシック"/>
          <w:color w:val="000000"/>
          <w:sz w:val="24"/>
        </w:rPr>
        <w:t>路ある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からず</w:t>
      </w:r>
      <w:r w:rsidR="002463F8" w:rsidRPr="00A33C35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よきにも</w:t>
      </w:r>
      <w:r w:rsidRPr="00A33C35">
        <w:rPr>
          <w:rFonts w:ascii="Times New Roman" w:eastAsia="ＭＳ ゴシック" w:hAnsi="Times New Roman"/>
          <w:color w:val="000000"/>
          <w:sz w:val="24"/>
        </w:rPr>
        <w:t>従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ひ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、悪しきにも従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ふを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以て、脇の為手とす。これ第一の具行也。具行なく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、能姿無異にはある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からず。この理をよく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A33C35">
        <w:rPr>
          <w:rFonts w:ascii="Times New Roman" w:eastAsia="ＭＳ ゴシック" w:hAnsi="Times New Roman"/>
          <w:color w:val="000000"/>
          <w:sz w:val="24"/>
        </w:rPr>
        <w:t>心得て一座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を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なす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を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、脇の為手の道とは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申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べき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なり。</w:t>
      </w:r>
    </w:p>
    <w:p w14:paraId="33DA0E17" w14:textId="06110467" w:rsidR="00A83E62" w:rsidRPr="00A33C35" w:rsidRDefault="00A83E62" w:rsidP="002463F8">
      <w:pPr>
        <w:snapToGrid w:val="0"/>
        <w:spacing w:after="0" w:line="240" w:lineRule="auto"/>
        <w:ind w:firstLineChars="100" w:firstLine="240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>又、その外の脇の人数、一座の掟の曲風の程拍子の詰め開きを、よく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A33C35">
        <w:rPr>
          <w:rFonts w:ascii="Times New Roman" w:eastAsia="ＭＳ ゴシック" w:hAnsi="Times New Roman"/>
          <w:color w:val="000000"/>
          <w:sz w:val="24"/>
        </w:rPr>
        <w:t>習道して、一同に心をなして、油断なく、平頭に曲をなすべし。是、脇</w:t>
      </w:r>
      <w:r w:rsidR="00A33C35">
        <w:rPr>
          <w:rFonts w:ascii="Times New Roman" w:eastAsia="ＭＳ ゴシック" w:hAnsi="Times New Roman" w:hint="eastAsia"/>
          <w:color w:val="000000"/>
          <w:sz w:val="24"/>
        </w:rPr>
        <w:t>脇</w:t>
      </w:r>
      <w:r w:rsidRPr="00A33C35">
        <w:rPr>
          <w:rFonts w:ascii="Times New Roman" w:eastAsia="ＭＳ ゴシック" w:hAnsi="Times New Roman"/>
          <w:color w:val="000000"/>
          <w:sz w:val="24"/>
        </w:rPr>
        <w:t>の人数の道なるべし。</w:t>
      </w:r>
    </w:p>
    <w:p w14:paraId="75538106" w14:textId="79BAACDC" w:rsidR="00A83E62" w:rsidRPr="00A33C35" w:rsidRDefault="00A83E62" w:rsidP="00A83E62">
      <w:pPr>
        <w:snapToGrid w:val="0"/>
        <w:spacing w:after="0" w:line="240" w:lineRule="auto"/>
        <w:rPr>
          <w:rFonts w:ascii="Times New Roman" w:eastAsia="ＭＳ ゴシック" w:hAnsi="Times New Roman"/>
          <w:color w:val="000000"/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 xml:space="preserve">　そうじて、能に立つ人数の事、四五人には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過ぐべ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からず。しかれば、昔は、為手あまたありしかども、二人などにて</w:t>
      </w:r>
      <w:proofErr w:type="gramStart"/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よ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かるべき能を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、一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二</w:t>
      </w:r>
      <w:r w:rsidRPr="00A33C35">
        <w:rPr>
          <w:rFonts w:ascii="Times New Roman" w:eastAsia="ＭＳ ゴシック" w:hAnsi="Times New Roman"/>
          <w:color w:val="000000"/>
          <w:sz w:val="24"/>
        </w:rPr>
        <w:t>人してせし也。人数あまたあればと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、大勢連座して、烏帽子・素襖の私姿にて同音を謡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ふ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事、さらに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さらに</w:t>
      </w:r>
      <w:r w:rsidRPr="00A33C35">
        <w:rPr>
          <w:rFonts w:ascii="Times New Roman" w:eastAsia="ＭＳ ゴシック" w:hAnsi="Times New Roman"/>
          <w:color w:val="000000"/>
          <w:sz w:val="24"/>
        </w:rPr>
        <w:t>道にてはある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まづ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大きに聊爾なる事也。この風体、近年見えたる作法也。心得られぬ事也。</w:t>
      </w:r>
    </w:p>
    <w:p w14:paraId="04A77C0F" w14:textId="77777777" w:rsidR="002463F8" w:rsidRPr="00A33C35" w:rsidRDefault="002463F8" w:rsidP="00A83E62">
      <w:pPr>
        <w:snapToGrid w:val="0"/>
        <w:spacing w:after="0" w:line="240" w:lineRule="auto"/>
        <w:rPr>
          <w:sz w:val="24"/>
        </w:rPr>
      </w:pPr>
    </w:p>
    <w:p w14:paraId="22CA94BB" w14:textId="69D33932" w:rsidR="00A83E62" w:rsidRPr="00A33C35" w:rsidRDefault="00A83E62" w:rsidP="00EF33F3">
      <w:pPr>
        <w:snapToGrid w:val="0"/>
        <w:spacing w:after="0" w:line="240" w:lineRule="auto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>一、鼓の役人の心得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べき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事。既に打ち立て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て、</w:t>
      </w:r>
      <w:r w:rsidRPr="00A33C35">
        <w:rPr>
          <w:rFonts w:ascii="Times New Roman" w:eastAsia="ＭＳ ゴシック" w:hAnsi="Times New Roman"/>
          <w:color w:val="000000"/>
          <w:sz w:val="24"/>
        </w:rPr>
        <w:t>いまだ為手の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一声</w:t>
      </w:r>
      <w:r w:rsidRPr="00A33C35">
        <w:rPr>
          <w:rFonts w:ascii="Times New Roman" w:eastAsia="ＭＳ ゴシック" w:hAnsi="Times New Roman"/>
          <w:color w:val="000000"/>
          <w:sz w:val="24"/>
        </w:rPr>
        <w:t>・さし事をも云出ださぬまでは、我力なれば、なにとも一心の得手にまかせて、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せいひ</w:t>
      </w:r>
      <w:r w:rsidR="002463F8" w:rsidRPr="00A33C35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A33C35">
        <w:rPr>
          <w:rFonts w:ascii="Times New Roman" w:eastAsia="ＭＳ ゴシック" w:hAnsi="Times New Roman"/>
          <w:color w:val="000000"/>
          <w:sz w:val="24"/>
        </w:rPr>
        <w:t>う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音力の手数を尽くして、噺し立つべし。さて、次第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次第</w:t>
      </w:r>
      <w:r w:rsidRPr="00A33C35">
        <w:rPr>
          <w:rFonts w:ascii="Times New Roman" w:eastAsia="ＭＳ ゴシック" w:hAnsi="Times New Roman"/>
          <w:color w:val="000000"/>
          <w:sz w:val="24"/>
        </w:rPr>
        <w:t>、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舞</w:t>
      </w:r>
      <w:r w:rsidRPr="00A33C35">
        <w:rPr>
          <w:rFonts w:ascii="Times New Roman" w:eastAsia="ＭＳ ゴシック" w:hAnsi="Times New Roman"/>
          <w:color w:val="000000"/>
          <w:sz w:val="24"/>
        </w:rPr>
        <w:t>歌二曲、物まねに至り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ては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、私ある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からず。為手の心を受けて、二曲を博士にて、事をなすべし。これ、申楽鼓の道なるべし。</w:t>
      </w:r>
    </w:p>
    <w:p w14:paraId="50B88AAC" w14:textId="77777777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lastRenderedPageBreak/>
        <w:t xml:space="preserve">　大鼓なんども、同じ心なるべし。凡、何の大鼓なりとも、打ち立てば乱声なるべし。</w:t>
      </w:r>
    </w:p>
    <w:p w14:paraId="52ACBFED" w14:textId="77777777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</w:p>
    <w:p w14:paraId="10BDD66F" w14:textId="4FDC0D80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>一、笛の役者の事。当座一会の序破急に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わ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たりて調感をなす、一大事の曲役なり。申楽いまだ始まらぬ以前に、しばらく吹き静めて、初楽即座の当感をなす役也。既に舞歌に至り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ては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、為手の音声を聞き合はせて、調感をなし、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音</w:t>
      </w:r>
      <w:r w:rsidRPr="00A33C35">
        <w:rPr>
          <w:rFonts w:ascii="Times New Roman" w:eastAsia="ＭＳ ゴシック" w:hAnsi="Times New Roman"/>
          <w:color w:val="000000"/>
          <w:sz w:val="24"/>
        </w:rPr>
        <w:t>声を色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どるべ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し。</w:t>
      </w:r>
    </w:p>
    <w:p w14:paraId="42126C74" w14:textId="0BFF6646" w:rsidR="00A83E62" w:rsidRPr="00A33C35" w:rsidRDefault="00A83E62" w:rsidP="00516C5C">
      <w:pPr>
        <w:snapToGrid w:val="0"/>
        <w:spacing w:after="0" w:line="240" w:lineRule="auto"/>
        <w:ind w:firstLineChars="100" w:firstLine="240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>爰に、笛の役者第一心得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べき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道あり。抑、笛と申は調子の器物なれば、笛を本とすべき事是非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なけれ共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、一座の成就をなすべき事、別の大事あり。楽人の笛などには変るべき故実あり。申楽笛の故実と者、自然、為手の音声に調子の少し上り下る甲乙あるべし。それに、笛を本なればと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、本調子のま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Pr="00A33C35">
        <w:rPr>
          <w:rFonts w:ascii="Times New Roman" w:eastAsia="ＭＳ ゴシック" w:hAnsi="Times New Roman"/>
          <w:color w:val="000000"/>
          <w:sz w:val="24"/>
        </w:rPr>
        <w:t>に、心もなく吹き通ら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、為手の音声と笛の調子と、不同なるべし。しからば、当座の音感無興なるべし。さるほどに、た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Pr="00A33C35">
        <w:rPr>
          <w:rFonts w:ascii="Times New Roman" w:eastAsia="ＭＳ ゴシック" w:hAnsi="Times New Roman"/>
          <w:color w:val="000000"/>
          <w:sz w:val="24"/>
        </w:rPr>
        <w:t>為手の声の匂ひに応じて、少</w:t>
      </w:r>
      <w:r w:rsidR="0005697E">
        <w:rPr>
          <w:rFonts w:ascii="Times New Roman" w:eastAsia="ＭＳ ゴシック" w:hAnsi="Times New Roman" w:hint="eastAsia"/>
          <w:color w:val="000000"/>
          <w:sz w:val="24"/>
        </w:rPr>
        <w:t>少</w:t>
      </w:r>
      <w:r w:rsidRPr="00A33C35">
        <w:rPr>
          <w:rFonts w:ascii="Times New Roman" w:eastAsia="ＭＳ ゴシック" w:hAnsi="Times New Roman"/>
          <w:color w:val="000000"/>
          <w:sz w:val="24"/>
        </w:rPr>
        <w:t>と、調子を心得て調感を色どれ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ば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、一座の調子違ふとは聞えず。た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A33C35">
        <w:rPr>
          <w:rFonts w:ascii="Times New Roman" w:eastAsia="ＭＳ ゴシック" w:hAnsi="Times New Roman"/>
          <w:color w:val="000000"/>
          <w:sz w:val="24"/>
        </w:rPr>
        <w:t>無異なる音感なるべし。</w:t>
      </w:r>
    </w:p>
    <w:p w14:paraId="2DD5F7EE" w14:textId="05520D18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  <w:r w:rsidRPr="00A33C35">
        <w:rPr>
          <w:rFonts w:ascii="Times New Roman" w:eastAsia="ＭＳ ゴシック" w:hAnsi="Times New Roman"/>
          <w:color w:val="000000"/>
          <w:sz w:val="24"/>
        </w:rPr>
        <w:t xml:space="preserve">　又、為手の調子の少し上り下る事、是又、さのみ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の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不足にてはある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べ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からず。声明・早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歌</w:t>
      </w:r>
      <w:r w:rsidRPr="00A33C35">
        <w:rPr>
          <w:rFonts w:ascii="Times New Roman" w:eastAsia="ＭＳ ゴシック" w:hAnsi="Times New Roman"/>
          <w:color w:val="000000"/>
          <w:sz w:val="24"/>
        </w:rPr>
        <w:t>なんど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だにも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、少し調子の上り下りはあるもの也。申楽と申は、一切の物まね、祝言・ばう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お</w:t>
      </w:r>
      <w:r w:rsidRPr="00A33C35">
        <w:rPr>
          <w:rFonts w:ascii="Times New Roman" w:eastAsia="ＭＳ ゴシック" w:hAnsi="Times New Roman"/>
          <w:color w:val="000000"/>
          <w:sz w:val="24"/>
        </w:rPr>
        <w:t>く、恋慕・哀傷、怨み・怒り、舞・はたらき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A33C35">
        <w:rPr>
          <w:rFonts w:ascii="Times New Roman" w:eastAsia="ＭＳ ゴシック" w:hAnsi="Times New Roman"/>
          <w:color w:val="000000"/>
          <w:sz w:val="24"/>
        </w:rPr>
        <w:t>如此の音声さま</w:t>
      </w:r>
      <w:r w:rsidR="00EF33F3" w:rsidRPr="00A33C35">
        <w:rPr>
          <w:rFonts w:ascii="Times New Roman" w:eastAsia="ＭＳ ゴシック" w:hAnsi="Times New Roman" w:hint="eastAsia"/>
          <w:color w:val="000000"/>
          <w:sz w:val="24"/>
        </w:rPr>
        <w:t>ざま</w:t>
      </w:r>
      <w:r w:rsidRPr="00A33C35">
        <w:rPr>
          <w:rFonts w:ascii="Times New Roman" w:eastAsia="ＭＳ ゴシック" w:hAnsi="Times New Roman"/>
          <w:color w:val="000000"/>
          <w:sz w:val="24"/>
        </w:rPr>
        <w:t>なれば、覚えずして調子の上り下る事ある也。笛吹も、この道を心得て、為手の音声に従ひて、この故実を以て、音を探り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て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、さて、舞歌の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隙のあらん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所にて、本調子に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捻</w:t>
      </w:r>
      <w:r w:rsidR="00516C5C" w:rsidRPr="00A33C35">
        <w:rPr>
          <w:rFonts w:ascii="Times New Roman" w:eastAsia="ＭＳ ゴシック" w:hAnsi="Times New Roman" w:hint="eastAsia"/>
          <w:color w:val="000000"/>
          <w:sz w:val="24"/>
        </w:rPr>
        <w:t>ぢ</w:t>
      </w:r>
      <w:r w:rsidRPr="00A33C35">
        <w:rPr>
          <w:rFonts w:ascii="Times New Roman" w:eastAsia="ＭＳ ゴシック" w:hAnsi="Times New Roman"/>
          <w:color w:val="000000"/>
          <w:sz w:val="24"/>
        </w:rPr>
        <w:t>合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はせて、人には知らせ</w:t>
      </w:r>
      <w:proofErr w:type="gramStart"/>
      <w:r w:rsidRPr="00A33C35">
        <w:rPr>
          <w:rFonts w:ascii="Times New Roman" w:eastAsia="ＭＳ ゴシック" w:hAnsi="Times New Roman"/>
          <w:color w:val="000000"/>
          <w:sz w:val="24"/>
        </w:rPr>
        <w:t>ぬやうに</w:t>
      </w:r>
      <w:proofErr w:type="gramEnd"/>
      <w:r w:rsidRPr="00A33C35">
        <w:rPr>
          <w:rFonts w:ascii="Times New Roman" w:eastAsia="ＭＳ ゴシック" w:hAnsi="Times New Roman"/>
          <w:color w:val="000000"/>
          <w:sz w:val="24"/>
        </w:rPr>
        <w:t>調感をつなぐ事、是、申楽笛の道なるべし。是、申楽</w:t>
      </w:r>
      <w:r w:rsidR="0005697E">
        <w:rPr>
          <w:rFonts w:ascii="Times New Roman" w:eastAsia="ＭＳ ゴシック" w:hAnsi="Times New Roman" w:hint="eastAsia"/>
          <w:color w:val="000000"/>
          <w:sz w:val="24"/>
        </w:rPr>
        <w:t>のための</w:t>
      </w:r>
      <w:r w:rsidRPr="00A33C35">
        <w:rPr>
          <w:rFonts w:ascii="Times New Roman" w:eastAsia="ＭＳ ゴシック" w:hAnsi="Times New Roman"/>
          <w:color w:val="000000"/>
          <w:sz w:val="24"/>
        </w:rPr>
        <w:t>笛</w:t>
      </w:r>
      <w:r w:rsidR="0005697E">
        <w:rPr>
          <w:rFonts w:ascii="Times New Roman" w:eastAsia="ＭＳ ゴシック" w:hAnsi="Times New Roman" w:hint="eastAsia"/>
          <w:color w:val="000000"/>
          <w:sz w:val="24"/>
        </w:rPr>
        <w:t>なれば</w:t>
      </w:r>
      <w:r w:rsidRPr="00A33C35">
        <w:rPr>
          <w:rFonts w:ascii="Times New Roman" w:eastAsia="ＭＳ ゴシック" w:hAnsi="Times New Roman"/>
          <w:color w:val="000000"/>
          <w:sz w:val="24"/>
        </w:rPr>
        <w:t>也。</w:t>
      </w:r>
    </w:p>
    <w:p w14:paraId="04953184" w14:textId="77777777" w:rsidR="00A83E62" w:rsidRPr="00A33C35" w:rsidRDefault="00A83E62" w:rsidP="00A83E62">
      <w:pPr>
        <w:snapToGrid w:val="0"/>
        <w:spacing w:after="0" w:line="240" w:lineRule="auto"/>
        <w:rPr>
          <w:sz w:val="24"/>
        </w:rPr>
      </w:pPr>
    </w:p>
    <w:p w14:paraId="60786717" w14:textId="7D185F07" w:rsidR="00A83E62" w:rsidRPr="00A33C35" w:rsidRDefault="00A83E62" w:rsidP="00516C5C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>一、申楽は、物まねの気転により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、万声に変る音声なれば、調子の少し上り下りあらん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は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、さらに為手の不足にはある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からず。</w:t>
      </w:r>
    </w:p>
    <w:p w14:paraId="35BA4ED5" w14:textId="012C0AE4" w:rsidR="00A83E62" w:rsidRPr="00A33C35" w:rsidRDefault="00A83E62" w:rsidP="00516C5C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>昔、大和申楽に、名生と申笛の上手ありし也。京極の道与入道殿佐渡判官云、「申楽の間延ぶる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は</w:t>
      </w:r>
      <w:r w:rsidRPr="00A33C35">
        <w:rPr>
          <w:rFonts w:ascii="ＭＳ ゴシック" w:eastAsia="ＭＳ ゴシック" w:hAnsi="ＭＳ ゴシック"/>
          <w:color w:val="000000"/>
          <w:sz w:val="24"/>
        </w:rPr>
        <w:t>悪き事なれ共、この名生</w:t>
      </w:r>
      <w:r w:rsidR="0005697E">
        <w:rPr>
          <w:rFonts w:ascii="ＭＳ ゴシック" w:eastAsia="ＭＳ ゴシック" w:hAnsi="ＭＳ ゴシック" w:hint="eastAsia"/>
          <w:color w:val="000000"/>
          <w:sz w:val="24"/>
        </w:rPr>
        <w:t>が</w:t>
      </w:r>
      <w:r w:rsidRPr="00A33C35">
        <w:rPr>
          <w:rFonts w:ascii="ＭＳ ゴシック" w:eastAsia="ＭＳ ゴシック" w:hAnsi="ＭＳ ゴシック"/>
          <w:color w:val="000000"/>
          <w:sz w:val="24"/>
        </w:rPr>
        <w:t>笛を聞く程は、時節の移るをも忘る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ぞ」と感ぜられたるほどの笛の堪能なり。</w:t>
      </w:r>
    </w:p>
    <w:p w14:paraId="44349903" w14:textId="39AD9DF7" w:rsidR="00516C5C" w:rsidRPr="00A33C35" w:rsidRDefault="00A83E62" w:rsidP="00516C5C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ある時、神事申楽の当座にて、為手の棟梁と童と、論議を歌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ふ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時、その時の調子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鸞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鏡也。若声はいまだ童声にて、盤式がかりに上り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行く。為手の声は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鸞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鏡なり。それに数</w:t>
      </w:r>
      <w:r w:rsidR="0005697E">
        <w:rPr>
          <w:rFonts w:ascii="ＭＳ ゴシック" w:eastAsia="ＭＳ ゴシック" w:hAnsi="ＭＳ ゴシック" w:hint="eastAsia"/>
          <w:color w:val="000000"/>
          <w:sz w:val="24"/>
        </w:rPr>
        <w:t>数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の論議を謡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ふほどに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、両人の調子不同にして、無興になる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かりしを、かの名生、笛の調子を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、もとよりの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鸞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鏡に吹きながら、若声の方を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、調子を少し心して、盤渉がかりに色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どり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、為手の方を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本調子の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鸞</w:t>
      </w:r>
      <w:r w:rsidRPr="00A33C35">
        <w:rPr>
          <w:rFonts w:ascii="ＭＳ ゴシック" w:eastAsia="ＭＳ ゴシック" w:hAnsi="ＭＳ ゴシック"/>
          <w:color w:val="000000"/>
          <w:sz w:val="24"/>
        </w:rPr>
        <w:t>鏡に吹きて、たがひの音曲無異に聞えて、当座も面白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りき。さるほどに、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かやうに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吹くとは一座に聞き知る人も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な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かりしを、その為手、後に名生に向かて、「今日の笛、ことに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ことに</w:t>
      </w:r>
      <w:r w:rsidRPr="00A33C35">
        <w:rPr>
          <w:rFonts w:ascii="ＭＳ ゴシック" w:eastAsia="ＭＳ ゴシック" w:hAnsi="ＭＳ ゴシック"/>
          <w:color w:val="000000"/>
          <w:sz w:val="24"/>
        </w:rPr>
        <w:t>神変にて候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る也」と褒美したりし時、名生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う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、「聞き出だされ参らせたれば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Pr="00A33C35">
        <w:rPr>
          <w:rFonts w:ascii="ＭＳ ゴシック" w:eastAsia="ＭＳ ゴシック" w:hAnsi="ＭＳ ゴシック"/>
          <w:color w:val="000000"/>
          <w:sz w:val="24"/>
        </w:rPr>
        <w:t>也。老声・若音の論議の調子の故実、随分仕立候</w:t>
      </w:r>
      <w:r w:rsidR="005D5E02" w:rsidRPr="00A33C35">
        <w:rPr>
          <w:rFonts w:ascii="ＭＳ ゴシック" w:eastAsia="ＭＳ ゴシック" w:hAnsi="ＭＳ ゴシック" w:hint="eastAsia"/>
          <w:color w:val="000000"/>
          <w:sz w:val="24"/>
        </w:rPr>
        <w:t>也」と申たりき。</w:t>
      </w:r>
    </w:p>
    <w:p w14:paraId="218EE702" w14:textId="3FA994DD" w:rsidR="00527714" w:rsidRPr="00A33C35" w:rsidRDefault="00A83E62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是は、しかしながら、老若の調子を変へて色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どり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たるゆへに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老若の調子一音に連曲して、不意音文に成就しぬ。是則、「治まれる世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A33C35">
        <w:rPr>
          <w:rFonts w:ascii="ＭＳ ゴシック" w:eastAsia="ＭＳ ゴシック" w:hAnsi="ＭＳ ゴシック"/>
          <w:color w:val="000000"/>
          <w:sz w:val="24"/>
        </w:rPr>
        <w:t>声」に相当して、「安く楽しむ」声にて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や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あらん。然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、如此、古の役者の上手は、た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だ</w:t>
      </w:r>
      <w:r w:rsidRPr="00A33C35">
        <w:rPr>
          <w:rFonts w:ascii="ＭＳ ゴシック" w:eastAsia="ＭＳ ゴシック" w:hAnsi="ＭＳ ゴシック"/>
          <w:color w:val="000000"/>
          <w:sz w:val="24"/>
        </w:rPr>
        <w:t>一座の為手の感を本として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、即</w:t>
      </w:r>
      <w:r w:rsidRPr="00A33C35">
        <w:rPr>
          <w:rFonts w:ascii="ＭＳ ゴシック" w:eastAsia="ＭＳ ゴシック" w:hAnsi="ＭＳ ゴシック"/>
          <w:color w:val="000000"/>
          <w:sz w:val="24"/>
        </w:rPr>
        <w:t>座一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興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の成就を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し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し事、当代までの手本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ならず</w:t>
      </w:r>
      <w:r w:rsidR="00516C5C" w:rsidRPr="00A33C35">
        <w:rPr>
          <w:rFonts w:ascii="ＭＳ ゴシック" w:eastAsia="ＭＳ ゴシック" w:hAnsi="ＭＳ ゴシック" w:hint="eastAsia"/>
          <w:color w:val="000000"/>
          <w:sz w:val="24"/>
        </w:rPr>
        <w:t>や。詩序云、「治世</w:t>
      </w:r>
      <w:r w:rsidR="00527714" w:rsidRPr="00A33C35">
        <w:rPr>
          <w:rFonts w:ascii="ＭＳ ゴシック" w:eastAsia="ＭＳ ゴシック" w:hAnsi="ＭＳ ゴシック"/>
          <w:color w:val="000000"/>
          <w:sz w:val="24"/>
        </w:rPr>
        <w:t>之音、安以楽」。</w:t>
      </w:r>
    </w:p>
    <w:p w14:paraId="75130ACB" w14:textId="77777777" w:rsidR="00516C5C" w:rsidRPr="00A33C35" w:rsidRDefault="00516C5C" w:rsidP="00527714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65CF61E3" w14:textId="5D73E39E" w:rsidR="00527714" w:rsidRPr="00A33C35" w:rsidRDefault="00527714" w:rsidP="000D02B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>一、狂言の役人の事。是又、をかしの手立、あるひは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ざ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しきしく、又は、昔物語などの一興ある事を本木に取りなして事をする、如此。又、信の能の道やりをなす事、笑はせんと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思ふ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宛てがひは、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まづ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ある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からず。た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その理を弁じて、厳重の道理を一座に云聞かするを以て道とす。</w:t>
      </w:r>
    </w:p>
    <w:p w14:paraId="06C955DB" w14:textId="5F26592E" w:rsidR="00527714" w:rsidRPr="00A33C35" w:rsidRDefault="00527714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抑、をかし者、かならず数人の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笑ひど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めく事、職なる風体なるべし。笑みの内に楽しみを含むと云。是は面白く嬉しき感心也。この心に和合して、見所人の笑みをなし、一興を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催さば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、面白く、幽玄の上類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のをか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し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るべし。これ、をかしの上手と云り。昔の槌太夫が狂言、此位風なりし也。</w:t>
      </w:r>
    </w:p>
    <w:p w14:paraId="00D3A0AC" w14:textId="32A00D64" w:rsidR="00527714" w:rsidRPr="00A33C35" w:rsidRDefault="00527714" w:rsidP="00527714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lastRenderedPageBreak/>
        <w:t xml:space="preserve">　それに付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ても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、数人哀憐の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しほを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持ちたらん生得は、芸人の冥加なるべし。言葉・風体にも、職なる事をなさずして、貴所・上方様の御耳に近からん利口・狂談をたしなむべし。返</w:t>
      </w:r>
      <w:r w:rsidR="00B6237D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、をかしなればと</w:t>
      </w:r>
      <w:proofErr w:type="gramStart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て</w:t>
      </w:r>
      <w:proofErr w:type="gramEnd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、さのみ</w:t>
      </w:r>
      <w:proofErr w:type="gramStart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に</w:t>
      </w:r>
      <w:proofErr w:type="gramEnd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卑しき言葉・風体、ゆめゆめある</w:t>
      </w:r>
      <w:proofErr w:type="gramStart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べ</w:t>
      </w:r>
      <w:proofErr w:type="gramEnd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からず。</w:t>
      </w:r>
      <w:r w:rsidRPr="00A33C35">
        <w:rPr>
          <w:rFonts w:ascii="ＭＳ ゴシック" w:eastAsia="ＭＳ ゴシック" w:hAnsi="ＭＳ ゴシック"/>
          <w:color w:val="000000"/>
          <w:sz w:val="24"/>
        </w:rPr>
        <w:t>心得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べ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し。</w:t>
      </w:r>
    </w:p>
    <w:p w14:paraId="78EBA81A" w14:textId="77777777" w:rsidR="000D02B6" w:rsidRPr="00A33C35" w:rsidRDefault="000D02B6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182B5367" w14:textId="1D21B536" w:rsidR="00527714" w:rsidRPr="00A33C35" w:rsidRDefault="00527714" w:rsidP="000D02B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>一、申楽の番数の事。昔は四五番には過ぎず。今も、神事・勧進等には、信の能の申楽三番、狂言二番、已上五番也。近年、貴所様にて仕事は、ことの外に番数を尽く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し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て、七八番・十番など貴命にて仕る事、私ならず。然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ば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、能の序破急の事、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脇</w:t>
      </w:r>
      <w:r w:rsidRPr="00A33C35">
        <w:rPr>
          <w:rFonts w:ascii="ＭＳ ゴシック" w:eastAsia="ＭＳ ゴシック" w:hAnsi="ＭＳ ゴシック"/>
          <w:color w:val="000000"/>
          <w:sz w:val="24"/>
        </w:rPr>
        <w:t>能は序也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。二番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・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三番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・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四番は破にて、事を尽くして、五番目は急に果てて、序破急おさまり</w:t>
      </w:r>
      <w:proofErr w:type="gramStart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て</w:t>
      </w:r>
      <w:proofErr w:type="gramEnd"/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、遊楽成就の一会なるに、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思はざるに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番数重なれば、序破急又あらたまり</w:t>
      </w:r>
      <w:proofErr w:type="gramStart"/>
      <w:r w:rsidRPr="00A33C35">
        <w:rPr>
          <w:rFonts w:ascii="ＭＳ ゴシック" w:eastAsia="ＭＳ ゴシック" w:hAnsi="ＭＳ ゴシック"/>
          <w:color w:val="000000"/>
          <w:sz w:val="24"/>
        </w:rPr>
        <w:t>て</w:t>
      </w:r>
      <w:proofErr w:type="gramEnd"/>
      <w:r w:rsidRPr="00A33C35">
        <w:rPr>
          <w:rFonts w:ascii="ＭＳ ゴシック" w:eastAsia="ＭＳ ゴシック" w:hAnsi="ＭＳ ゴシック"/>
          <w:color w:val="000000"/>
          <w:sz w:val="24"/>
        </w:rPr>
        <w:t>、曲道も前後する風体なり。返</w:t>
      </w:r>
      <w:r w:rsidR="00B6237D">
        <w:rPr>
          <w:rFonts w:ascii="ＭＳ ゴシック" w:eastAsia="ＭＳ ゴシック" w:hAnsi="ＭＳ ゴシック" w:hint="eastAsia"/>
          <w:color w:val="000000"/>
          <w:sz w:val="24"/>
        </w:rPr>
        <w:t>返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、芸人のため一大事也。しかれども、貴命なれば、力なき次第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也。</w:t>
      </w:r>
    </w:p>
    <w:p w14:paraId="000DFE30" w14:textId="491D9C9E" w:rsidR="00527714" w:rsidRPr="00A33C35" w:rsidRDefault="00527714" w:rsidP="000D02B6">
      <w:pPr>
        <w:snapToGrid w:val="0"/>
        <w:spacing w:after="0" w:line="240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>これに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つ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けても、一座を心得て、破・急にか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る所を休息して、手を惜しみ、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曲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をひかへて、能の風体、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="00B6237D">
        <w:rPr>
          <w:rFonts w:ascii="ＭＳ ゴシック" w:eastAsia="ＭＳ ゴシック" w:hAnsi="ＭＳ ゴシック" w:hint="eastAsia"/>
          <w:color w:val="000000"/>
          <w:sz w:val="24"/>
        </w:rPr>
        <w:t>品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A33C35">
        <w:rPr>
          <w:rFonts w:ascii="ＭＳ ゴシック" w:eastAsia="ＭＳ ゴシック" w:hAnsi="ＭＳ ゴシック"/>
          <w:color w:val="000000"/>
          <w:sz w:val="24"/>
        </w:rPr>
        <w:t>奥を残す手立を安得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す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べし。堪能達人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Pr="00A33C35">
        <w:rPr>
          <w:rFonts w:ascii="ＭＳ ゴシック" w:eastAsia="ＭＳ ゴシック" w:hAnsi="ＭＳ ゴシック"/>
          <w:color w:val="000000"/>
          <w:sz w:val="24"/>
        </w:rPr>
        <w:t>芸力、此時あらはるべき歟。よく</w:t>
      </w:r>
      <w:r w:rsidR="000D02B6" w:rsidRPr="00A33C35">
        <w:rPr>
          <w:rFonts w:ascii="ＭＳ ゴシック" w:eastAsia="ＭＳ ゴシック" w:hAnsi="ＭＳ ゴシック" w:hint="eastAsia"/>
          <w:color w:val="000000"/>
          <w:sz w:val="24"/>
        </w:rPr>
        <w:t>よく</w:t>
      </w:r>
      <w:r w:rsidRPr="00A33C35">
        <w:rPr>
          <w:rFonts w:ascii="ＭＳ ゴシック" w:eastAsia="ＭＳ ゴシック" w:hAnsi="ＭＳ ゴシック"/>
          <w:color w:val="000000"/>
          <w:sz w:val="24"/>
        </w:rPr>
        <w:t>、かねての公案を以て、能の序破急を延曲すべし。</w:t>
      </w:r>
    </w:p>
    <w:p w14:paraId="63C811F6" w14:textId="77777777" w:rsidR="000D02B6" w:rsidRPr="00A33C35" w:rsidRDefault="000D02B6" w:rsidP="00527714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</w:p>
    <w:p w14:paraId="1B514050" w14:textId="0D65FEE2" w:rsidR="00527714" w:rsidRPr="00A33C35" w:rsidRDefault="00527714" w:rsidP="00527714">
      <w:pPr>
        <w:snapToGrid w:val="0"/>
        <w:spacing w:after="0" w:line="240" w:lineRule="auto"/>
        <w:rPr>
          <w:rFonts w:ascii="ＭＳ ゴシック" w:eastAsia="ＭＳ ゴシック" w:hAnsi="ＭＳ ゴシック"/>
          <w:color w:val="000000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申楽一会之習道、如此。</w:t>
      </w:r>
    </w:p>
    <w:p w14:paraId="3AC61C90" w14:textId="77777777" w:rsidR="000D02B6" w:rsidRPr="00A33C35" w:rsidRDefault="000D02B6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3C4B1F8D" w14:textId="60207054" w:rsidR="00527714" w:rsidRPr="00A33C35" w:rsidRDefault="00527714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A33C35">
        <w:rPr>
          <w:rFonts w:ascii="ＭＳ ゴシック" w:eastAsia="ＭＳ ゴシック" w:hAnsi="ＭＳ ゴシック"/>
          <w:color w:val="000000"/>
          <w:sz w:val="24"/>
        </w:rPr>
        <w:t xml:space="preserve">　　　　永享二年三月日　　　為座中連人書。</w:t>
      </w:r>
    </w:p>
    <w:p w14:paraId="29062DE1" w14:textId="77777777" w:rsidR="00527714" w:rsidRPr="00A33C35" w:rsidRDefault="00527714" w:rsidP="00527714">
      <w:pPr>
        <w:snapToGrid w:val="0"/>
        <w:spacing w:after="0" w:line="240" w:lineRule="auto"/>
        <w:rPr>
          <w:rFonts w:ascii="ＭＳ ゴシック" w:eastAsia="ＭＳ ゴシック" w:hAnsi="ＭＳ ゴシック"/>
          <w:sz w:val="24"/>
        </w:rPr>
      </w:pPr>
    </w:p>
    <w:p w14:paraId="15EA3AAC" w14:textId="77777777" w:rsidR="00527714" w:rsidRPr="00A33C35" w:rsidRDefault="00527714" w:rsidP="00527714">
      <w:pPr>
        <w:snapToGrid w:val="0"/>
        <w:spacing w:after="0" w:line="240" w:lineRule="auto"/>
        <w:rPr>
          <w:sz w:val="24"/>
        </w:rPr>
      </w:pPr>
    </w:p>
    <w:p w14:paraId="46A6E46A" w14:textId="77777777" w:rsidR="00A83E62" w:rsidRPr="00A33C35" w:rsidRDefault="00A83E62" w:rsidP="00A83E62">
      <w:pPr>
        <w:spacing w:after="0"/>
        <w:rPr>
          <w:rFonts w:ascii="ＭＳ ゴシック" w:eastAsia="ＭＳ ゴシック" w:hAnsi="ＭＳ ゴシック"/>
          <w:sz w:val="24"/>
        </w:rPr>
      </w:pPr>
    </w:p>
    <w:sectPr w:rsidR="00A83E62" w:rsidRPr="00A33C35" w:rsidSect="00A83E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62"/>
    <w:rsid w:val="000014FE"/>
    <w:rsid w:val="000015D1"/>
    <w:rsid w:val="0000390F"/>
    <w:rsid w:val="00004BF5"/>
    <w:rsid w:val="00004C8B"/>
    <w:rsid w:val="00010E41"/>
    <w:rsid w:val="00011A83"/>
    <w:rsid w:val="00012183"/>
    <w:rsid w:val="00014ADA"/>
    <w:rsid w:val="00016809"/>
    <w:rsid w:val="00021606"/>
    <w:rsid w:val="00024F8E"/>
    <w:rsid w:val="000253B4"/>
    <w:rsid w:val="00025FF9"/>
    <w:rsid w:val="00026756"/>
    <w:rsid w:val="00027809"/>
    <w:rsid w:val="00032351"/>
    <w:rsid w:val="0004061B"/>
    <w:rsid w:val="00043801"/>
    <w:rsid w:val="00047A23"/>
    <w:rsid w:val="000514AF"/>
    <w:rsid w:val="000516D0"/>
    <w:rsid w:val="00052A50"/>
    <w:rsid w:val="0005697E"/>
    <w:rsid w:val="00057DFE"/>
    <w:rsid w:val="00064F8D"/>
    <w:rsid w:val="00071A6C"/>
    <w:rsid w:val="00082A22"/>
    <w:rsid w:val="00085D1A"/>
    <w:rsid w:val="00086F6A"/>
    <w:rsid w:val="00090964"/>
    <w:rsid w:val="000920F0"/>
    <w:rsid w:val="00095BF6"/>
    <w:rsid w:val="000B2222"/>
    <w:rsid w:val="000B3142"/>
    <w:rsid w:val="000B4FF9"/>
    <w:rsid w:val="000B77F6"/>
    <w:rsid w:val="000C0B19"/>
    <w:rsid w:val="000C35E7"/>
    <w:rsid w:val="000C4F9E"/>
    <w:rsid w:val="000D02B6"/>
    <w:rsid w:val="000D5D8B"/>
    <w:rsid w:val="000E1054"/>
    <w:rsid w:val="000F5FE6"/>
    <w:rsid w:val="000F7273"/>
    <w:rsid w:val="00101833"/>
    <w:rsid w:val="00110E1C"/>
    <w:rsid w:val="00111F77"/>
    <w:rsid w:val="001126AE"/>
    <w:rsid w:val="001149FC"/>
    <w:rsid w:val="0011717D"/>
    <w:rsid w:val="0012123E"/>
    <w:rsid w:val="00124D63"/>
    <w:rsid w:val="00132E4B"/>
    <w:rsid w:val="0013375C"/>
    <w:rsid w:val="001424A5"/>
    <w:rsid w:val="001450D4"/>
    <w:rsid w:val="001520EC"/>
    <w:rsid w:val="00152B82"/>
    <w:rsid w:val="001544C6"/>
    <w:rsid w:val="00156E8C"/>
    <w:rsid w:val="00171C27"/>
    <w:rsid w:val="001734FA"/>
    <w:rsid w:val="00176D81"/>
    <w:rsid w:val="00176EB3"/>
    <w:rsid w:val="00181FA9"/>
    <w:rsid w:val="00183B60"/>
    <w:rsid w:val="001862D6"/>
    <w:rsid w:val="001913DF"/>
    <w:rsid w:val="00194940"/>
    <w:rsid w:val="0019549B"/>
    <w:rsid w:val="00196922"/>
    <w:rsid w:val="001A1EC2"/>
    <w:rsid w:val="001A4B32"/>
    <w:rsid w:val="001B2288"/>
    <w:rsid w:val="001B5244"/>
    <w:rsid w:val="001B5447"/>
    <w:rsid w:val="001C11B1"/>
    <w:rsid w:val="001C3A73"/>
    <w:rsid w:val="001C5E78"/>
    <w:rsid w:val="001D32D2"/>
    <w:rsid w:val="001D3C01"/>
    <w:rsid w:val="001D5DB3"/>
    <w:rsid w:val="001D6BD2"/>
    <w:rsid w:val="001D6D86"/>
    <w:rsid w:val="001E10EC"/>
    <w:rsid w:val="001E21DC"/>
    <w:rsid w:val="001E758C"/>
    <w:rsid w:val="001F1B99"/>
    <w:rsid w:val="001F3007"/>
    <w:rsid w:val="00200804"/>
    <w:rsid w:val="002010DA"/>
    <w:rsid w:val="00206B3C"/>
    <w:rsid w:val="00210683"/>
    <w:rsid w:val="00211E41"/>
    <w:rsid w:val="002152DC"/>
    <w:rsid w:val="00216250"/>
    <w:rsid w:val="00220668"/>
    <w:rsid w:val="0022213A"/>
    <w:rsid w:val="00223BE0"/>
    <w:rsid w:val="00233DA4"/>
    <w:rsid w:val="00234CAD"/>
    <w:rsid w:val="002415BC"/>
    <w:rsid w:val="0024302E"/>
    <w:rsid w:val="002463F8"/>
    <w:rsid w:val="002475FD"/>
    <w:rsid w:val="002500BF"/>
    <w:rsid w:val="002514F9"/>
    <w:rsid w:val="0025481F"/>
    <w:rsid w:val="00256AB9"/>
    <w:rsid w:val="00260DDD"/>
    <w:rsid w:val="00266033"/>
    <w:rsid w:val="00267B6F"/>
    <w:rsid w:val="00274600"/>
    <w:rsid w:val="0028069D"/>
    <w:rsid w:val="0028586E"/>
    <w:rsid w:val="002858C4"/>
    <w:rsid w:val="00287026"/>
    <w:rsid w:val="002904CE"/>
    <w:rsid w:val="00291CCC"/>
    <w:rsid w:val="00292FBE"/>
    <w:rsid w:val="00296644"/>
    <w:rsid w:val="002B0494"/>
    <w:rsid w:val="002B07F1"/>
    <w:rsid w:val="002B0A1B"/>
    <w:rsid w:val="002B66B3"/>
    <w:rsid w:val="002C2AA7"/>
    <w:rsid w:val="002C6A82"/>
    <w:rsid w:val="002C788B"/>
    <w:rsid w:val="002D0C3E"/>
    <w:rsid w:val="002D3881"/>
    <w:rsid w:val="002D6C44"/>
    <w:rsid w:val="002D7839"/>
    <w:rsid w:val="002E4A0D"/>
    <w:rsid w:val="002F047A"/>
    <w:rsid w:val="0030007E"/>
    <w:rsid w:val="0030130C"/>
    <w:rsid w:val="00312D04"/>
    <w:rsid w:val="00314BDA"/>
    <w:rsid w:val="00332588"/>
    <w:rsid w:val="00334F53"/>
    <w:rsid w:val="00337DD9"/>
    <w:rsid w:val="003424C7"/>
    <w:rsid w:val="003441B3"/>
    <w:rsid w:val="0034434D"/>
    <w:rsid w:val="003561E4"/>
    <w:rsid w:val="00356312"/>
    <w:rsid w:val="00357412"/>
    <w:rsid w:val="00360329"/>
    <w:rsid w:val="00362906"/>
    <w:rsid w:val="003644FE"/>
    <w:rsid w:val="00365AD6"/>
    <w:rsid w:val="003758DF"/>
    <w:rsid w:val="00380AAF"/>
    <w:rsid w:val="00380E52"/>
    <w:rsid w:val="00394B2C"/>
    <w:rsid w:val="00397C49"/>
    <w:rsid w:val="003A117F"/>
    <w:rsid w:val="003A32E2"/>
    <w:rsid w:val="003A665E"/>
    <w:rsid w:val="003A679F"/>
    <w:rsid w:val="003B4A1C"/>
    <w:rsid w:val="003C23FC"/>
    <w:rsid w:val="003D30DC"/>
    <w:rsid w:val="003F168F"/>
    <w:rsid w:val="003F264B"/>
    <w:rsid w:val="00402D4A"/>
    <w:rsid w:val="004074BE"/>
    <w:rsid w:val="004145B4"/>
    <w:rsid w:val="0041539C"/>
    <w:rsid w:val="00416470"/>
    <w:rsid w:val="00420CB7"/>
    <w:rsid w:val="00422393"/>
    <w:rsid w:val="004272EE"/>
    <w:rsid w:val="00431162"/>
    <w:rsid w:val="00432DF4"/>
    <w:rsid w:val="00433A76"/>
    <w:rsid w:val="00445D1C"/>
    <w:rsid w:val="004530D4"/>
    <w:rsid w:val="00462D2F"/>
    <w:rsid w:val="00471853"/>
    <w:rsid w:val="004729F7"/>
    <w:rsid w:val="00482E5B"/>
    <w:rsid w:val="0048344E"/>
    <w:rsid w:val="00484636"/>
    <w:rsid w:val="00485AF2"/>
    <w:rsid w:val="00490FB5"/>
    <w:rsid w:val="00492C82"/>
    <w:rsid w:val="00494DEB"/>
    <w:rsid w:val="00495DAB"/>
    <w:rsid w:val="00495E1E"/>
    <w:rsid w:val="00497169"/>
    <w:rsid w:val="004A153B"/>
    <w:rsid w:val="004A1E0B"/>
    <w:rsid w:val="004B2861"/>
    <w:rsid w:val="004B3BE8"/>
    <w:rsid w:val="004B6999"/>
    <w:rsid w:val="004B75A0"/>
    <w:rsid w:val="004C1DDF"/>
    <w:rsid w:val="004C5E39"/>
    <w:rsid w:val="004C728E"/>
    <w:rsid w:val="004D16CF"/>
    <w:rsid w:val="004E00AC"/>
    <w:rsid w:val="004E050C"/>
    <w:rsid w:val="004E14F4"/>
    <w:rsid w:val="004E38A4"/>
    <w:rsid w:val="004E474E"/>
    <w:rsid w:val="004E63EA"/>
    <w:rsid w:val="004E6761"/>
    <w:rsid w:val="004E7781"/>
    <w:rsid w:val="005002B6"/>
    <w:rsid w:val="00500C18"/>
    <w:rsid w:val="00500FF1"/>
    <w:rsid w:val="00501566"/>
    <w:rsid w:val="005016CE"/>
    <w:rsid w:val="005018D5"/>
    <w:rsid w:val="00502FFD"/>
    <w:rsid w:val="00511C13"/>
    <w:rsid w:val="0051338F"/>
    <w:rsid w:val="00516A19"/>
    <w:rsid w:val="00516C5C"/>
    <w:rsid w:val="00516FA3"/>
    <w:rsid w:val="00522A32"/>
    <w:rsid w:val="00525688"/>
    <w:rsid w:val="00527714"/>
    <w:rsid w:val="00536CE7"/>
    <w:rsid w:val="00545149"/>
    <w:rsid w:val="0054694E"/>
    <w:rsid w:val="00552975"/>
    <w:rsid w:val="005724B3"/>
    <w:rsid w:val="00573CE2"/>
    <w:rsid w:val="00573F14"/>
    <w:rsid w:val="005742ED"/>
    <w:rsid w:val="00577D55"/>
    <w:rsid w:val="0058126B"/>
    <w:rsid w:val="00584F3D"/>
    <w:rsid w:val="00586A60"/>
    <w:rsid w:val="0059266B"/>
    <w:rsid w:val="005949EC"/>
    <w:rsid w:val="005952A0"/>
    <w:rsid w:val="00597D88"/>
    <w:rsid w:val="005A0E04"/>
    <w:rsid w:val="005A15E6"/>
    <w:rsid w:val="005A67C4"/>
    <w:rsid w:val="005B3467"/>
    <w:rsid w:val="005B3A87"/>
    <w:rsid w:val="005B6A20"/>
    <w:rsid w:val="005B6B57"/>
    <w:rsid w:val="005B7A75"/>
    <w:rsid w:val="005C07BD"/>
    <w:rsid w:val="005C3403"/>
    <w:rsid w:val="005C4BA5"/>
    <w:rsid w:val="005C4E27"/>
    <w:rsid w:val="005C78B1"/>
    <w:rsid w:val="005D1FC4"/>
    <w:rsid w:val="005D5E02"/>
    <w:rsid w:val="005E24B5"/>
    <w:rsid w:val="005E601D"/>
    <w:rsid w:val="005F7EEE"/>
    <w:rsid w:val="00601F30"/>
    <w:rsid w:val="00603089"/>
    <w:rsid w:val="00604605"/>
    <w:rsid w:val="006061F3"/>
    <w:rsid w:val="00607CC9"/>
    <w:rsid w:val="006103F6"/>
    <w:rsid w:val="006106DF"/>
    <w:rsid w:val="00612D37"/>
    <w:rsid w:val="00615E5E"/>
    <w:rsid w:val="00623F33"/>
    <w:rsid w:val="006367DA"/>
    <w:rsid w:val="00641F50"/>
    <w:rsid w:val="00643EB6"/>
    <w:rsid w:val="00644A56"/>
    <w:rsid w:val="006459F8"/>
    <w:rsid w:val="006519A7"/>
    <w:rsid w:val="00655B91"/>
    <w:rsid w:val="006618FF"/>
    <w:rsid w:val="006654F6"/>
    <w:rsid w:val="006678EE"/>
    <w:rsid w:val="00670040"/>
    <w:rsid w:val="00693777"/>
    <w:rsid w:val="00695026"/>
    <w:rsid w:val="006A03EE"/>
    <w:rsid w:val="006A2DEA"/>
    <w:rsid w:val="006A680B"/>
    <w:rsid w:val="006B5087"/>
    <w:rsid w:val="006C26BD"/>
    <w:rsid w:val="006C2DCE"/>
    <w:rsid w:val="006C6CAE"/>
    <w:rsid w:val="006D11D9"/>
    <w:rsid w:val="006D1D0A"/>
    <w:rsid w:val="006D27A4"/>
    <w:rsid w:val="006D5319"/>
    <w:rsid w:val="006D5688"/>
    <w:rsid w:val="006D68A4"/>
    <w:rsid w:val="006F0BBA"/>
    <w:rsid w:val="006F1330"/>
    <w:rsid w:val="006F2B4D"/>
    <w:rsid w:val="006F2C80"/>
    <w:rsid w:val="006F4033"/>
    <w:rsid w:val="006F6257"/>
    <w:rsid w:val="0070195D"/>
    <w:rsid w:val="00703168"/>
    <w:rsid w:val="007038EF"/>
    <w:rsid w:val="00713E3A"/>
    <w:rsid w:val="00715A88"/>
    <w:rsid w:val="0072001F"/>
    <w:rsid w:val="007202E8"/>
    <w:rsid w:val="007263D2"/>
    <w:rsid w:val="00740B8D"/>
    <w:rsid w:val="00752734"/>
    <w:rsid w:val="00757CD8"/>
    <w:rsid w:val="007647CD"/>
    <w:rsid w:val="00766D40"/>
    <w:rsid w:val="007678F1"/>
    <w:rsid w:val="00770195"/>
    <w:rsid w:val="00770837"/>
    <w:rsid w:val="00776474"/>
    <w:rsid w:val="0078314D"/>
    <w:rsid w:val="00784431"/>
    <w:rsid w:val="007908C0"/>
    <w:rsid w:val="00793B80"/>
    <w:rsid w:val="007B287C"/>
    <w:rsid w:val="007B5A4D"/>
    <w:rsid w:val="007B7FB8"/>
    <w:rsid w:val="007C4683"/>
    <w:rsid w:val="007E25CE"/>
    <w:rsid w:val="007E6B04"/>
    <w:rsid w:val="007E6EC7"/>
    <w:rsid w:val="007E78FB"/>
    <w:rsid w:val="0080015B"/>
    <w:rsid w:val="00802DEB"/>
    <w:rsid w:val="008131D7"/>
    <w:rsid w:val="00813EC0"/>
    <w:rsid w:val="00822052"/>
    <w:rsid w:val="008261EB"/>
    <w:rsid w:val="00832851"/>
    <w:rsid w:val="00834618"/>
    <w:rsid w:val="00835644"/>
    <w:rsid w:val="0083618C"/>
    <w:rsid w:val="00837F51"/>
    <w:rsid w:val="0084327E"/>
    <w:rsid w:val="00844B00"/>
    <w:rsid w:val="008478B7"/>
    <w:rsid w:val="0085458E"/>
    <w:rsid w:val="00862895"/>
    <w:rsid w:val="008657FC"/>
    <w:rsid w:val="008757D0"/>
    <w:rsid w:val="00877D82"/>
    <w:rsid w:val="00880DB0"/>
    <w:rsid w:val="008923C1"/>
    <w:rsid w:val="008955D7"/>
    <w:rsid w:val="008A0867"/>
    <w:rsid w:val="008A1BA6"/>
    <w:rsid w:val="008A2B9A"/>
    <w:rsid w:val="008A4D85"/>
    <w:rsid w:val="008A5E1E"/>
    <w:rsid w:val="008A7397"/>
    <w:rsid w:val="008B4E2F"/>
    <w:rsid w:val="008C1D7C"/>
    <w:rsid w:val="008C6044"/>
    <w:rsid w:val="008C7773"/>
    <w:rsid w:val="008D3B2B"/>
    <w:rsid w:val="008D60B7"/>
    <w:rsid w:val="008E60FE"/>
    <w:rsid w:val="008F0910"/>
    <w:rsid w:val="008F1858"/>
    <w:rsid w:val="008F20A4"/>
    <w:rsid w:val="008F2B96"/>
    <w:rsid w:val="008F2D3F"/>
    <w:rsid w:val="008F5AFD"/>
    <w:rsid w:val="008F663E"/>
    <w:rsid w:val="00903959"/>
    <w:rsid w:val="00904240"/>
    <w:rsid w:val="00905BCA"/>
    <w:rsid w:val="00906A6A"/>
    <w:rsid w:val="00906B59"/>
    <w:rsid w:val="00911241"/>
    <w:rsid w:val="00914E7B"/>
    <w:rsid w:val="009160C3"/>
    <w:rsid w:val="00920770"/>
    <w:rsid w:val="009207C5"/>
    <w:rsid w:val="00923C9D"/>
    <w:rsid w:val="009244AF"/>
    <w:rsid w:val="00927C9A"/>
    <w:rsid w:val="00931559"/>
    <w:rsid w:val="009336F3"/>
    <w:rsid w:val="00936501"/>
    <w:rsid w:val="00936804"/>
    <w:rsid w:val="00937E71"/>
    <w:rsid w:val="00941349"/>
    <w:rsid w:val="00942558"/>
    <w:rsid w:val="00943495"/>
    <w:rsid w:val="00944BB6"/>
    <w:rsid w:val="009518EB"/>
    <w:rsid w:val="009603EF"/>
    <w:rsid w:val="0096078A"/>
    <w:rsid w:val="00965E53"/>
    <w:rsid w:val="00971069"/>
    <w:rsid w:val="00981FA7"/>
    <w:rsid w:val="00983A74"/>
    <w:rsid w:val="00983C6B"/>
    <w:rsid w:val="009854F4"/>
    <w:rsid w:val="00985B9B"/>
    <w:rsid w:val="00990CDA"/>
    <w:rsid w:val="00991A57"/>
    <w:rsid w:val="00993F3B"/>
    <w:rsid w:val="009A131A"/>
    <w:rsid w:val="009B0CD1"/>
    <w:rsid w:val="009B2E62"/>
    <w:rsid w:val="009C1CBF"/>
    <w:rsid w:val="009C5057"/>
    <w:rsid w:val="009D169D"/>
    <w:rsid w:val="009D23E8"/>
    <w:rsid w:val="00A01DD2"/>
    <w:rsid w:val="00A02636"/>
    <w:rsid w:val="00A33C35"/>
    <w:rsid w:val="00A34B44"/>
    <w:rsid w:val="00A41323"/>
    <w:rsid w:val="00A42009"/>
    <w:rsid w:val="00A43489"/>
    <w:rsid w:val="00A4526E"/>
    <w:rsid w:val="00A4652B"/>
    <w:rsid w:val="00A56147"/>
    <w:rsid w:val="00A65A1E"/>
    <w:rsid w:val="00A66D5C"/>
    <w:rsid w:val="00A67E84"/>
    <w:rsid w:val="00A712A6"/>
    <w:rsid w:val="00A71676"/>
    <w:rsid w:val="00A72C70"/>
    <w:rsid w:val="00A804B1"/>
    <w:rsid w:val="00A8272C"/>
    <w:rsid w:val="00A83E62"/>
    <w:rsid w:val="00A84800"/>
    <w:rsid w:val="00A868C9"/>
    <w:rsid w:val="00A94040"/>
    <w:rsid w:val="00A9445C"/>
    <w:rsid w:val="00A95C3F"/>
    <w:rsid w:val="00AA07B9"/>
    <w:rsid w:val="00AA4C04"/>
    <w:rsid w:val="00AC2B1D"/>
    <w:rsid w:val="00AC3AB2"/>
    <w:rsid w:val="00AD1AC1"/>
    <w:rsid w:val="00AD405E"/>
    <w:rsid w:val="00AD7946"/>
    <w:rsid w:val="00AE213B"/>
    <w:rsid w:val="00AE44AC"/>
    <w:rsid w:val="00AE6B3A"/>
    <w:rsid w:val="00AF268B"/>
    <w:rsid w:val="00B10AC5"/>
    <w:rsid w:val="00B113FE"/>
    <w:rsid w:val="00B1159D"/>
    <w:rsid w:val="00B117FC"/>
    <w:rsid w:val="00B159AB"/>
    <w:rsid w:val="00B20451"/>
    <w:rsid w:val="00B22F3F"/>
    <w:rsid w:val="00B325A7"/>
    <w:rsid w:val="00B344E8"/>
    <w:rsid w:val="00B345A3"/>
    <w:rsid w:val="00B35427"/>
    <w:rsid w:val="00B36D8C"/>
    <w:rsid w:val="00B37BD1"/>
    <w:rsid w:val="00B41EA1"/>
    <w:rsid w:val="00B44A1A"/>
    <w:rsid w:val="00B51152"/>
    <w:rsid w:val="00B56E6C"/>
    <w:rsid w:val="00B6237D"/>
    <w:rsid w:val="00B65BD8"/>
    <w:rsid w:val="00B75814"/>
    <w:rsid w:val="00B817FA"/>
    <w:rsid w:val="00B826F1"/>
    <w:rsid w:val="00B84314"/>
    <w:rsid w:val="00B87F43"/>
    <w:rsid w:val="00B91941"/>
    <w:rsid w:val="00B94279"/>
    <w:rsid w:val="00BA4142"/>
    <w:rsid w:val="00BA6183"/>
    <w:rsid w:val="00BB7D42"/>
    <w:rsid w:val="00BC0A79"/>
    <w:rsid w:val="00BC677F"/>
    <w:rsid w:val="00BD1905"/>
    <w:rsid w:val="00BD79C9"/>
    <w:rsid w:val="00BE06C0"/>
    <w:rsid w:val="00BE0DD1"/>
    <w:rsid w:val="00BE1C82"/>
    <w:rsid w:val="00BE3547"/>
    <w:rsid w:val="00BE61E2"/>
    <w:rsid w:val="00BF04CA"/>
    <w:rsid w:val="00BF27EB"/>
    <w:rsid w:val="00BF6B65"/>
    <w:rsid w:val="00C07C98"/>
    <w:rsid w:val="00C23971"/>
    <w:rsid w:val="00C276DE"/>
    <w:rsid w:val="00C3007A"/>
    <w:rsid w:val="00C304C3"/>
    <w:rsid w:val="00C324AB"/>
    <w:rsid w:val="00C35C49"/>
    <w:rsid w:val="00C425FD"/>
    <w:rsid w:val="00C44997"/>
    <w:rsid w:val="00C545DC"/>
    <w:rsid w:val="00C563E5"/>
    <w:rsid w:val="00C73556"/>
    <w:rsid w:val="00C750EE"/>
    <w:rsid w:val="00C8193E"/>
    <w:rsid w:val="00C8412B"/>
    <w:rsid w:val="00C84686"/>
    <w:rsid w:val="00C94E22"/>
    <w:rsid w:val="00C95EE5"/>
    <w:rsid w:val="00C96EF5"/>
    <w:rsid w:val="00CA0199"/>
    <w:rsid w:val="00CA54C3"/>
    <w:rsid w:val="00CA5EA3"/>
    <w:rsid w:val="00CA7096"/>
    <w:rsid w:val="00CB3E8E"/>
    <w:rsid w:val="00CB43EE"/>
    <w:rsid w:val="00CC1FCC"/>
    <w:rsid w:val="00CC7A51"/>
    <w:rsid w:val="00CC7B6B"/>
    <w:rsid w:val="00CD28FD"/>
    <w:rsid w:val="00CD755B"/>
    <w:rsid w:val="00CE6F18"/>
    <w:rsid w:val="00CE7EED"/>
    <w:rsid w:val="00CF215A"/>
    <w:rsid w:val="00CF414E"/>
    <w:rsid w:val="00CF560C"/>
    <w:rsid w:val="00D012AD"/>
    <w:rsid w:val="00D04C17"/>
    <w:rsid w:val="00D05FD6"/>
    <w:rsid w:val="00D06547"/>
    <w:rsid w:val="00D13298"/>
    <w:rsid w:val="00D1746B"/>
    <w:rsid w:val="00D2044D"/>
    <w:rsid w:val="00D27360"/>
    <w:rsid w:val="00D31659"/>
    <w:rsid w:val="00D3294B"/>
    <w:rsid w:val="00D33A51"/>
    <w:rsid w:val="00D4307D"/>
    <w:rsid w:val="00D55245"/>
    <w:rsid w:val="00D56B45"/>
    <w:rsid w:val="00D61536"/>
    <w:rsid w:val="00D715C2"/>
    <w:rsid w:val="00D71D30"/>
    <w:rsid w:val="00D72AAB"/>
    <w:rsid w:val="00D92A4C"/>
    <w:rsid w:val="00D96044"/>
    <w:rsid w:val="00D961E4"/>
    <w:rsid w:val="00DA48F7"/>
    <w:rsid w:val="00DA7468"/>
    <w:rsid w:val="00DB319D"/>
    <w:rsid w:val="00DB7DF8"/>
    <w:rsid w:val="00DC709C"/>
    <w:rsid w:val="00DD04B6"/>
    <w:rsid w:val="00DD3D14"/>
    <w:rsid w:val="00DE0CA5"/>
    <w:rsid w:val="00DE40CE"/>
    <w:rsid w:val="00DE4944"/>
    <w:rsid w:val="00DE49BE"/>
    <w:rsid w:val="00DF5767"/>
    <w:rsid w:val="00DF5C97"/>
    <w:rsid w:val="00E003D0"/>
    <w:rsid w:val="00E018AE"/>
    <w:rsid w:val="00E04879"/>
    <w:rsid w:val="00E05E75"/>
    <w:rsid w:val="00E14E5E"/>
    <w:rsid w:val="00E15C3A"/>
    <w:rsid w:val="00E26872"/>
    <w:rsid w:val="00E30A88"/>
    <w:rsid w:val="00E31519"/>
    <w:rsid w:val="00E31D99"/>
    <w:rsid w:val="00E32556"/>
    <w:rsid w:val="00E342D0"/>
    <w:rsid w:val="00E352A4"/>
    <w:rsid w:val="00E37192"/>
    <w:rsid w:val="00E451B1"/>
    <w:rsid w:val="00E54038"/>
    <w:rsid w:val="00E54139"/>
    <w:rsid w:val="00E57D30"/>
    <w:rsid w:val="00E70AF9"/>
    <w:rsid w:val="00E72869"/>
    <w:rsid w:val="00E72DCE"/>
    <w:rsid w:val="00E81090"/>
    <w:rsid w:val="00E838CD"/>
    <w:rsid w:val="00E83AA4"/>
    <w:rsid w:val="00EA3FA3"/>
    <w:rsid w:val="00EA6B3B"/>
    <w:rsid w:val="00EA7ADA"/>
    <w:rsid w:val="00EB0614"/>
    <w:rsid w:val="00EB6E11"/>
    <w:rsid w:val="00EC2598"/>
    <w:rsid w:val="00EC4430"/>
    <w:rsid w:val="00EC506F"/>
    <w:rsid w:val="00ED00D3"/>
    <w:rsid w:val="00ED24FA"/>
    <w:rsid w:val="00EE06F6"/>
    <w:rsid w:val="00EE427F"/>
    <w:rsid w:val="00EE4841"/>
    <w:rsid w:val="00EE6A60"/>
    <w:rsid w:val="00EF2E8D"/>
    <w:rsid w:val="00EF33F3"/>
    <w:rsid w:val="00EF3489"/>
    <w:rsid w:val="00F007DA"/>
    <w:rsid w:val="00F02F51"/>
    <w:rsid w:val="00F04A9E"/>
    <w:rsid w:val="00F059C2"/>
    <w:rsid w:val="00F07A25"/>
    <w:rsid w:val="00F13B08"/>
    <w:rsid w:val="00F13DD6"/>
    <w:rsid w:val="00F166FF"/>
    <w:rsid w:val="00F25161"/>
    <w:rsid w:val="00F302E1"/>
    <w:rsid w:val="00F321F1"/>
    <w:rsid w:val="00F3476F"/>
    <w:rsid w:val="00F35F47"/>
    <w:rsid w:val="00F373B7"/>
    <w:rsid w:val="00F41FF3"/>
    <w:rsid w:val="00F427B6"/>
    <w:rsid w:val="00F53D16"/>
    <w:rsid w:val="00F5529C"/>
    <w:rsid w:val="00F56285"/>
    <w:rsid w:val="00F56611"/>
    <w:rsid w:val="00F6358A"/>
    <w:rsid w:val="00F74DFB"/>
    <w:rsid w:val="00F82D4F"/>
    <w:rsid w:val="00F92A0A"/>
    <w:rsid w:val="00F92DAE"/>
    <w:rsid w:val="00F97C67"/>
    <w:rsid w:val="00FA56BD"/>
    <w:rsid w:val="00FB3862"/>
    <w:rsid w:val="00FB46B7"/>
    <w:rsid w:val="00FB72B5"/>
    <w:rsid w:val="00FB7B1E"/>
    <w:rsid w:val="00FC5103"/>
    <w:rsid w:val="00FC5F1D"/>
    <w:rsid w:val="00FC79EC"/>
    <w:rsid w:val="00FD2406"/>
    <w:rsid w:val="00FD4B24"/>
    <w:rsid w:val="00FE2385"/>
    <w:rsid w:val="00FE243C"/>
    <w:rsid w:val="00FE4893"/>
    <w:rsid w:val="00FE7714"/>
    <w:rsid w:val="00FE7C14"/>
    <w:rsid w:val="00FF15D0"/>
    <w:rsid w:val="00FF56D4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30F94"/>
  <w15:chartTrackingRefBased/>
  <w15:docId w15:val="{923C98F4-2954-4908-8870-E41CB550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E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E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E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E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E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E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E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3E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3E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3E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3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3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3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3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E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3E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3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3E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3E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2025-03-02T14:16:00Z</dcterms:created>
  <dcterms:modified xsi:type="dcterms:W3CDTF">2025-03-02T14:16:00Z</dcterms:modified>
</cp:coreProperties>
</file>